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小金功能及介绍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小金助手-安全合规的中金人专属“DeepSeek”</w:t>
      </w:r>
      <w:bookmarkEnd w:id="0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" w:id="1"/>
      <w:r>
        <w:rPr>
          <w:rFonts w:eastAsia="等线" w:ascii="Arial" w:cs="Arial" w:hAnsi="Arial"/>
          <w:b w:val="true"/>
          <w:sz w:val="30"/>
        </w:rPr>
        <w:t>基础功能</w:t>
      </w:r>
      <w:bookmarkEnd w:id="1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2" w:id="2"/>
      <w:r>
        <w:rPr>
          <w:rFonts w:eastAsia="等线" w:ascii="Arial" w:cs="Arial" w:hAnsi="Arial"/>
          <w:b w:val="true"/>
          <w:sz w:val="28"/>
        </w:rPr>
        <w:t>联网搜索</w:t>
      </w:r>
      <w:bookmarkEnd w:id="2"/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即时获取最新信息,由模型进行总结输出,成为与时俱进的智能助手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所有回答内容均可溯源至相应的搜索结果,有效降低模型"幻觉"的风险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温馨提示:使用时请严格遵守《联网搜索功能使用提示》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4322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3" w:id="3"/>
      <w:r>
        <w:rPr>
          <w:rFonts w:eastAsia="等线" w:ascii="Arial" w:cs="Arial" w:hAnsi="Arial"/>
          <w:b w:val="true"/>
          <w:sz w:val="28"/>
        </w:rPr>
        <w:t>文件上传</w:t>
      </w:r>
      <w:bookmarkEnd w:id="3"/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支持上传图片和文档(如Word、PDF、PPT、Excel表名等)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超长的上下文处理能力,可处理128Ktoken以内的文字内容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使用加强的多模态模型处理图片,不仅能识文字,更能读图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6705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5752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4" w:id="4"/>
      <w:r>
        <w:rPr>
          <w:rFonts w:eastAsia="等线" w:ascii="Arial" w:cs="Arial" w:hAnsi="Arial"/>
          <w:b w:val="true"/>
          <w:sz w:val="28"/>
        </w:rPr>
        <w:t>深度思考</w:t>
      </w:r>
      <w:bookmarkEnd w:id="4"/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通过深度思考功能切换模型。快反应或慢思考,由您决定!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打开深度思考:慢思考带来更完整的推理过程与逻辑链条 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关闭深度思考:快反应提供即时可靠的回答。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7657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5" w:id="5"/>
      <w:r>
        <w:rPr>
          <w:rFonts w:eastAsia="等线" w:ascii="Arial" w:cs="Arial" w:hAnsi="Arial"/>
          <w:b w:val="true"/>
          <w:sz w:val="28"/>
        </w:rPr>
        <w:t>移动端</w:t>
      </w:r>
      <w:bookmarkEnd w:id="5"/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760"/>
        <w:gridCol w:w="2760"/>
        <w:gridCol w:w="2760"/>
      </w:tblGrid>
      <w:tr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600200" cy="3457575"/>
                  <wp:docPr id="4" name="Drawing 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345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600200" cy="3457575"/>
                  <wp:docPr id="5" name="Drawing 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345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600200" cy="3457575"/>
                  <wp:docPr id="6" name="Drawing 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345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" w:id="6"/>
      <w:r>
        <w:rPr>
          <w:rFonts w:eastAsia="等线" w:ascii="Arial" w:cs="Arial" w:hAnsi="Arial"/>
          <w:b w:val="true"/>
          <w:sz w:val="30"/>
        </w:rPr>
        <w:t>应用</w:t>
      </w:r>
      <w:bookmarkEnd w:id="6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7" w:id="7"/>
      <w:r>
        <w:rPr>
          <w:rFonts w:eastAsia="等线" w:ascii="Arial" w:cs="Arial" w:hAnsi="Arial"/>
          <w:b w:val="true"/>
          <w:sz w:val="28"/>
        </w:rPr>
        <w:t>个人知识库与知识库搜索</w:t>
      </w:r>
      <w:bookmarkEnd w:id="7"/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上传各类文档，建立自己专属的知识库</w:t>
      </w: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通过“知识库搜索”进行知识检索与问答</w:t>
      </w:r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通过文件问答功能上传的文档丝滑入库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4322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4322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8" w:id="8"/>
      <w:r>
        <w:rPr>
          <w:rFonts w:eastAsia="等线" w:ascii="Arial" w:cs="Arial" w:hAnsi="Arial"/>
          <w:b w:val="true"/>
          <w:sz w:val="28"/>
        </w:rPr>
        <w:t>智译-文件&amp;文本翻译</w:t>
      </w:r>
      <w:bookmarkEnd w:id="8"/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支持同时进行专业内容的多种语言互译，包括英文、法文、日语等，亦支持粤语、繁体中文等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支持文本翻译与文件翻译，包括docx, pptx, pdf等。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支持对翻译的内容进行定制优化，通过下达指令，智译能够理解具体需求，如“书面化、口语化、意译”等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43225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38275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9" w:id="9"/>
      <w:r>
        <w:rPr>
          <w:rFonts w:eastAsia="等线" w:ascii="Arial" w:cs="Arial" w:hAnsi="Arial"/>
          <w:b w:val="true"/>
          <w:sz w:val="28"/>
        </w:rPr>
        <w:t>智阅（文档&amp;文本审核）</w:t>
      </w:r>
      <w:bookmarkEnd w:id="9"/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使用大模型+传统NLP模型进行文档内容审核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召回率70%，准确率50%。优于市面所有金融类文档审核方案。并已部署至上交所深交所等监管机构作为指定信披审核功能工具</w:t>
      </w:r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文本审核结束后，可根据审核意见进行改写，审核+写作一步到位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43225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0" w:id="10"/>
      <w:r>
        <w:rPr>
          <w:rFonts w:eastAsia="等线" w:ascii="Arial" w:cs="Arial" w:hAnsi="Arial"/>
          <w:b w:val="true"/>
          <w:sz w:val="28"/>
        </w:rPr>
        <w:t>数字法律合规官（LC知识问答）</w:t>
      </w:r>
      <w:bookmarkEnd w:id="10"/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采用LC知识库，通过RAG实现问法规、问合规、问专家的全面问答支持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71775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1" w:id="11"/>
      <w:r>
        <w:rPr>
          <w:rFonts w:eastAsia="等线" w:ascii="Arial" w:cs="Arial" w:hAnsi="Arial"/>
          <w:b w:val="true"/>
          <w:sz w:val="28"/>
        </w:rPr>
        <w:t>每日市场动态（Deep Research）</w:t>
      </w:r>
      <w:bookmarkEnd w:id="11"/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通过无限制多轮对话，框定研究范围与目录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采用多线、专业的搜索信息源，报告内容更加详实、全面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支持每天/每周定时执行，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43225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2" w:id="12"/>
      <w:r>
        <w:rPr>
          <w:rFonts w:eastAsia="等线" w:ascii="Arial" w:cs="Arial" w:hAnsi="Arial"/>
          <w:b w:val="true"/>
          <w:sz w:val="28"/>
        </w:rPr>
        <w:t xml:space="preserve">智能写作 </w:t>
      </w:r>
      <w:bookmarkEnd w:id="12"/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续写总结、扩写润色、长文短句、专业活泼，形式、风格、长度，均可定制</w:t>
      </w:r>
    </w:p>
    <w:p>
      <w:pPr>
        <w:numPr>
          <w:numId w:val="2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集成多类公司标准文档模板，会议纪要、周报等一键生成</w:t>
      </w:r>
    </w:p>
    <w:p>
      <w:pPr>
        <w:numPr>
          <w:numId w:val="2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通过联网搜索/知识库搜索，获取更多有用信息，内容更贴切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43225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3" w:id="13"/>
      <w:bookmarkEnd w:id="13"/>
    </w:p>
    <w:sectPr>
      <w:footerReference w:type="default" r:id="rId3"/>
      <w:headerReference w:type="default" r:id="rId20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 xmlns:v="urn:schemas-microsoft-com:vml" xmlns:o="urn:schemas-microsoft-com:office:office" xmlns:w10="urn:schemas-microsoft-com:office:word" xmlns:r="http://schemas.openxmlformats.org/officeDocument/2006/relationships">
  <w:p w:rsidP="" w:rsidRDefault="">
    <w:pPr>
      <w:pStyle w:val="Header"/>
    </w:pPr>
    <w:r>
      <w:rPr>
        <w:noProof/>
      </w:rPr>
      <w:pict>
        <v:shapetype id="_x0000_t75" coordsize="21600,21600" o:spt="75.0" path="m@4@5l@4@11@9@11@9@5xe" stroked="f" filled="f" o:preferrelative="t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1" o:spid="_x0000_s1025" type="#_x0000_t75" o:allowincell="f" style="position:absolute;left:0;text-align:left;margin-left:0;margin-top:0;width:414pt;height:697.5pt;z-index:-251645952;mso-wrap-edited:f;mso-width-percent:0;mso-height-percent:0;mso-position-horizontal:center;mso-position-horizontal-relative:margin;mso-position-vertical:center;mso-position-vertical-relative:margin;mso-width-percent:0;mso-height-percent:0">
          <w10:wrap anchorx="margin" anchory="margin"/>
          <v:imagedata r:id="rId1" o:title="image899"/>
        </v:shape>
      </w:pict>
    </w:r>
  </w:p>
</w:hdr>
</file>

<file path=word/numbering.xml><?xml version="1.0" encoding="utf-8"?>
<w:numbering xmlns:w="http://schemas.openxmlformats.org/wordprocessingml/2006/main">
  <w:abstractNum w:abstractNumId="381927">
    <w:lvl>
      <w:numFmt w:val="bullet"/>
      <w:suff w:val="tab"/>
      <w:lvlText w:val="•"/>
      <w:rPr>
        <w:color w:val="3370ff"/>
      </w:rPr>
    </w:lvl>
  </w:abstractNum>
  <w:abstractNum w:abstractNumId="381928">
    <w:lvl>
      <w:numFmt w:val="bullet"/>
      <w:suff w:val="tab"/>
      <w:lvlText w:val="•"/>
      <w:rPr>
        <w:color w:val="3370ff"/>
      </w:rPr>
    </w:lvl>
  </w:abstractNum>
  <w:abstractNum w:abstractNumId="381929">
    <w:lvl>
      <w:numFmt w:val="bullet"/>
      <w:suff w:val="tab"/>
      <w:lvlText w:val="•"/>
      <w:rPr>
        <w:color w:val="3370ff"/>
      </w:rPr>
    </w:lvl>
  </w:abstractNum>
  <w:abstractNum w:abstractNumId="381930">
    <w:lvl>
      <w:numFmt w:val="bullet"/>
      <w:suff w:val="tab"/>
      <w:lvlText w:val="•"/>
      <w:rPr>
        <w:color w:val="3370ff"/>
      </w:rPr>
    </w:lvl>
  </w:abstractNum>
  <w:abstractNum w:abstractNumId="381931">
    <w:lvl>
      <w:numFmt w:val="bullet"/>
      <w:suff w:val="tab"/>
      <w:lvlText w:val="•"/>
      <w:rPr>
        <w:color w:val="3370ff"/>
      </w:rPr>
    </w:lvl>
  </w:abstractNum>
  <w:abstractNum w:abstractNumId="381932">
    <w:lvl>
      <w:numFmt w:val="bullet"/>
      <w:suff w:val="tab"/>
      <w:lvlText w:val="•"/>
      <w:rPr>
        <w:color w:val="3370ff"/>
      </w:rPr>
    </w:lvl>
  </w:abstractNum>
  <w:abstractNum w:abstractNumId="381933">
    <w:lvl>
      <w:numFmt w:val="bullet"/>
      <w:suff w:val="tab"/>
      <w:lvlText w:val="•"/>
      <w:rPr>
        <w:color w:val="3370ff"/>
      </w:rPr>
    </w:lvl>
  </w:abstractNum>
  <w:abstractNum w:abstractNumId="381934">
    <w:lvl>
      <w:numFmt w:val="bullet"/>
      <w:suff w:val="tab"/>
      <w:lvlText w:val="•"/>
      <w:rPr>
        <w:color w:val="3370ff"/>
      </w:rPr>
    </w:lvl>
  </w:abstractNum>
  <w:abstractNum w:abstractNumId="381935">
    <w:lvl>
      <w:numFmt w:val="bullet"/>
      <w:suff w:val="tab"/>
      <w:lvlText w:val="•"/>
      <w:rPr>
        <w:color w:val="3370ff"/>
      </w:rPr>
    </w:lvl>
  </w:abstractNum>
  <w:abstractNum w:abstractNumId="381936">
    <w:lvl>
      <w:numFmt w:val="bullet"/>
      <w:suff w:val="tab"/>
      <w:lvlText w:val="•"/>
      <w:rPr>
        <w:color w:val="3370ff"/>
      </w:rPr>
    </w:lvl>
  </w:abstractNum>
  <w:abstractNum w:abstractNumId="381937">
    <w:lvl>
      <w:numFmt w:val="bullet"/>
      <w:suff w:val="tab"/>
      <w:lvlText w:val="•"/>
      <w:rPr>
        <w:color w:val="3370ff"/>
      </w:rPr>
    </w:lvl>
  </w:abstractNum>
  <w:abstractNum w:abstractNumId="381938">
    <w:lvl>
      <w:numFmt w:val="bullet"/>
      <w:suff w:val="tab"/>
      <w:lvlText w:val="•"/>
      <w:rPr>
        <w:color w:val="3370ff"/>
      </w:rPr>
    </w:lvl>
  </w:abstractNum>
  <w:abstractNum w:abstractNumId="381939">
    <w:lvl>
      <w:numFmt w:val="bullet"/>
      <w:suff w:val="tab"/>
      <w:lvlText w:val="•"/>
      <w:rPr>
        <w:color w:val="3370ff"/>
      </w:rPr>
    </w:lvl>
  </w:abstractNum>
  <w:abstractNum w:abstractNumId="381940">
    <w:lvl>
      <w:numFmt w:val="bullet"/>
      <w:suff w:val="tab"/>
      <w:lvlText w:val="•"/>
      <w:rPr>
        <w:color w:val="3370ff"/>
      </w:rPr>
    </w:lvl>
  </w:abstractNum>
  <w:abstractNum w:abstractNumId="381941">
    <w:lvl>
      <w:numFmt w:val="bullet"/>
      <w:suff w:val="tab"/>
      <w:lvlText w:val="•"/>
      <w:rPr>
        <w:color w:val="3370ff"/>
      </w:rPr>
    </w:lvl>
  </w:abstractNum>
  <w:abstractNum w:abstractNumId="381942">
    <w:lvl>
      <w:numFmt w:val="bullet"/>
      <w:suff w:val="tab"/>
      <w:lvlText w:val="•"/>
      <w:rPr>
        <w:color w:val="3370ff"/>
      </w:rPr>
    </w:lvl>
  </w:abstractNum>
  <w:abstractNum w:abstractNumId="381943">
    <w:lvl>
      <w:numFmt w:val="bullet"/>
      <w:suff w:val="tab"/>
      <w:lvlText w:val="•"/>
      <w:rPr>
        <w:color w:val="3370ff"/>
      </w:rPr>
    </w:lvl>
  </w:abstractNum>
  <w:abstractNum w:abstractNumId="381944">
    <w:lvl>
      <w:numFmt w:val="bullet"/>
      <w:suff w:val="tab"/>
      <w:lvlText w:val="•"/>
      <w:rPr>
        <w:color w:val="3370ff"/>
      </w:rPr>
    </w:lvl>
  </w:abstractNum>
  <w:abstractNum w:abstractNumId="381945">
    <w:lvl>
      <w:numFmt w:val="bullet"/>
      <w:suff w:val="tab"/>
      <w:lvlText w:val="•"/>
      <w:rPr>
        <w:color w:val="3370ff"/>
      </w:rPr>
    </w:lvl>
  </w:abstractNum>
  <w:abstractNum w:abstractNumId="381946">
    <w:lvl>
      <w:numFmt w:val="bullet"/>
      <w:suff w:val="tab"/>
      <w:lvlText w:val="•"/>
      <w:rPr>
        <w:color w:val="3370ff"/>
      </w:rPr>
    </w:lvl>
  </w:abstractNum>
  <w:abstractNum w:abstractNumId="381947">
    <w:lvl>
      <w:numFmt w:val="bullet"/>
      <w:suff w:val="tab"/>
      <w:lvlText w:val="•"/>
      <w:rPr>
        <w:color w:val="3370ff"/>
      </w:rPr>
    </w:lvl>
  </w:abstractNum>
  <w:abstractNum w:abstractNumId="381948">
    <w:lvl>
      <w:numFmt w:val="bullet"/>
      <w:suff w:val="tab"/>
      <w:lvlText w:val="•"/>
      <w:rPr>
        <w:color w:val="3370ff"/>
      </w:rPr>
    </w:lvl>
  </w:abstractNum>
  <w:abstractNum w:abstractNumId="381949">
    <w:lvl>
      <w:numFmt w:val="bullet"/>
      <w:suff w:val="tab"/>
      <w:lvlText w:val="•"/>
      <w:rPr>
        <w:color w:val="3370ff"/>
      </w:rPr>
    </w:lvl>
  </w:abstractNum>
  <w:abstractNum w:abstractNumId="381950">
    <w:lvl>
      <w:numFmt w:val="bullet"/>
      <w:suff w:val="tab"/>
      <w:lvlText w:val="•"/>
      <w:rPr>
        <w:color w:val="3370ff"/>
      </w:rPr>
    </w:lvl>
  </w:abstractNum>
  <w:abstractNum w:abstractNumId="381951">
    <w:lvl>
      <w:numFmt w:val="bullet"/>
      <w:suff w:val="tab"/>
      <w:lvlText w:val="•"/>
      <w:rPr>
        <w:color w:val="3370ff"/>
      </w:rPr>
    </w:lvl>
  </w:abstractNum>
  <w:num w:numId="1">
    <w:abstractNumId w:val="381927"/>
  </w:num>
  <w:num w:numId="2">
    <w:abstractNumId w:val="381928"/>
  </w:num>
  <w:num w:numId="3">
    <w:abstractNumId w:val="381929"/>
  </w:num>
  <w:num w:numId="4">
    <w:abstractNumId w:val="381930"/>
  </w:num>
  <w:num w:numId="5">
    <w:abstractNumId w:val="381931"/>
  </w:num>
  <w:num w:numId="6">
    <w:abstractNumId w:val="381932"/>
  </w:num>
  <w:num w:numId="7">
    <w:abstractNumId w:val="381933"/>
  </w:num>
  <w:num w:numId="8">
    <w:abstractNumId w:val="381934"/>
  </w:num>
  <w:num w:numId="9">
    <w:abstractNumId w:val="381935"/>
  </w:num>
  <w:num w:numId="10">
    <w:abstractNumId w:val="381936"/>
  </w:num>
  <w:num w:numId="11">
    <w:abstractNumId w:val="381937"/>
  </w:num>
  <w:num w:numId="12">
    <w:abstractNumId w:val="381938"/>
  </w:num>
  <w:num w:numId="13">
    <w:abstractNumId w:val="381939"/>
  </w:num>
  <w:num w:numId="14">
    <w:abstractNumId w:val="381940"/>
  </w:num>
  <w:num w:numId="15">
    <w:abstractNumId w:val="381941"/>
  </w:num>
  <w:num w:numId="16">
    <w:abstractNumId w:val="381942"/>
  </w:num>
  <w:num w:numId="17">
    <w:abstractNumId w:val="381943"/>
  </w:num>
  <w:num w:numId="18">
    <w:abstractNumId w:val="381944"/>
  </w:num>
  <w:num w:numId="19">
    <w:abstractNumId w:val="381945"/>
  </w:num>
  <w:num w:numId="20">
    <w:abstractNumId w:val="381946"/>
  </w:num>
  <w:num w:numId="21">
    <w:abstractNumId w:val="381947"/>
  </w:num>
  <w:num w:numId="22">
    <w:abstractNumId w:val="381948"/>
  </w:num>
  <w:num w:numId="23">
    <w:abstractNumId w:val="381949"/>
  </w:num>
  <w:num w:numId="24">
    <w:abstractNumId w:val="381950"/>
  </w:num>
  <w:num w:numId="25">
    <w:abstractNumId w:val="381951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media/image10.png" Type="http://schemas.openxmlformats.org/officeDocument/2006/relationships/image"/><Relationship Id="rId15" Target="media/image11.png" Type="http://schemas.openxmlformats.org/officeDocument/2006/relationships/image"/><Relationship Id="rId16" Target="media/image12.png" Type="http://schemas.openxmlformats.org/officeDocument/2006/relationships/image"/><Relationship Id="rId17" Target="media/image13.png" Type="http://schemas.openxmlformats.org/officeDocument/2006/relationships/image"/><Relationship Id="rId18" Target="media/image14.png" Type="http://schemas.openxmlformats.org/officeDocument/2006/relationships/image"/><Relationship Id="rId19" Target="media/image15.png" Type="http://schemas.openxmlformats.org/officeDocument/2006/relationships/image"/><Relationship Id="rId2" Target="styles.xml" Type="http://schemas.openxmlformats.org/officeDocument/2006/relationships/styles"/><Relationship Id="rId20" Target="header1.xml" Type="http://schemas.openxmlformats.org/officeDocument/2006/relationships/header"/><Relationship Id="rId3" Target="footer1.xml" Type="http://schemas.openxmlformats.org/officeDocument/2006/relationships/footer"/><Relationship Id="rId4" Target="numbering.xml" Type="http://schemas.openxmlformats.org/officeDocument/2006/relationships/numbering"/><Relationship Id="rId5" Target="media/image1.png" Type="http://schemas.openxmlformats.org/officeDocument/2006/relationships/image"/><Relationship Id="rId6" Target="media/image2.png" Type="http://schemas.openxmlformats.org/officeDocument/2006/relationships/image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word/_rels/header1.xml.rels><?xml version="1.0" encoding="UTF-8" standalone="yes"?><Relationships xmlns="http://schemas.openxmlformats.org/package/2006/relationships"><Relationship Id="rId1" Target="media/image16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2025-11-13T07:13:50Z</dcterms:created>
  <dc:creator>Apache POI</dc:creator>
</cp:coreProperties>
</file>